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ascii="微软雅黑" w:hAnsi="微软雅黑" w:eastAsia="微软雅黑" w:cs="微软雅黑"/>
          <w:i w:val="0"/>
          <w:caps w:val="0"/>
          <w:color w:val="C61100"/>
          <w:spacing w:val="0"/>
          <w:sz w:val="36"/>
          <w:szCs w:val="36"/>
        </w:rPr>
      </w:pPr>
      <w:r>
        <w:rPr>
          <w:rFonts w:hint="eastAsia" w:ascii="微软雅黑" w:hAnsi="微软雅黑" w:eastAsia="微软雅黑" w:cs="微软雅黑"/>
          <w:i w:val="0"/>
          <w:caps w:val="0"/>
          <w:color w:val="C00000"/>
          <w:spacing w:val="0"/>
          <w:sz w:val="36"/>
          <w:szCs w:val="36"/>
          <w:shd w:val="clear" w:fill="FFFFFF"/>
        </w:rPr>
        <w:t>关于</w:t>
      </w:r>
      <w:r>
        <w:rPr>
          <w:rFonts w:hint="eastAsia" w:ascii="微软雅黑" w:hAnsi="微软雅黑" w:eastAsia="微软雅黑" w:cs="微软雅黑"/>
          <w:b/>
          <w:bCs/>
          <w:i w:val="0"/>
          <w:caps w:val="0"/>
          <w:color w:val="C00000"/>
          <w:spacing w:val="0"/>
          <w:sz w:val="36"/>
          <w:szCs w:val="36"/>
          <w:shd w:val="clear" w:fill="FFFFFF"/>
        </w:rPr>
        <w:t>岳阳市南湖新区木鱼村彭家垄农村生活污水集中治理项目</w:t>
      </w:r>
      <w:r>
        <w:rPr>
          <w:rFonts w:hint="eastAsia" w:ascii="微软雅黑" w:hAnsi="微软雅黑" w:eastAsia="微软雅黑" w:cs="微软雅黑"/>
          <w:i w:val="0"/>
          <w:caps w:val="0"/>
          <w:color w:val="C00000"/>
          <w:spacing w:val="0"/>
          <w:sz w:val="36"/>
          <w:szCs w:val="36"/>
          <w:shd w:val="clear" w:fill="FFFFFF"/>
        </w:rPr>
        <w:t>环境</w:t>
      </w:r>
      <w:r>
        <w:rPr>
          <w:rFonts w:hint="eastAsia" w:ascii="微软雅黑" w:hAnsi="微软雅黑" w:eastAsia="微软雅黑" w:cs="微软雅黑"/>
          <w:i w:val="0"/>
          <w:caps w:val="0"/>
          <w:color w:val="C61100"/>
          <w:spacing w:val="0"/>
          <w:sz w:val="36"/>
          <w:szCs w:val="36"/>
          <w:shd w:val="clear" w:fill="FFFFFF"/>
        </w:rPr>
        <w:t>影响报告表的批复</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right="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b w:val="0"/>
          <w:i w:val="0"/>
          <w:caps w:val="0"/>
          <w:color w:val="000000" w:themeColor="text1"/>
          <w:spacing w:val="0"/>
          <w:sz w:val="24"/>
          <w:szCs w:val="24"/>
          <w14:textFill>
            <w14:solidFill>
              <w14:schemeClr w14:val="tx1"/>
            </w14:solidFill>
          </w14:textFill>
        </w:rPr>
        <w:t>岳阳市南湖新区住房建设局</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你</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局</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报送的《</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关于申请</w:t>
      </w:r>
      <w:r>
        <w:rPr>
          <w:rFonts w:hint="eastAsia" w:ascii="宋体" w:hAnsi="宋体" w:eastAsia="宋体" w:cs="宋体"/>
          <w:b w:val="0"/>
          <w:i w:val="0"/>
          <w:caps w:val="0"/>
          <w:color w:val="000000" w:themeColor="text1"/>
          <w:spacing w:val="0"/>
          <w:sz w:val="24"/>
          <w:szCs w:val="24"/>
          <w:shd w:val="clear" w:fill="FFFFFF"/>
          <w14:textFill>
            <w14:solidFill>
              <w14:schemeClr w14:val="tx1"/>
            </w14:solidFill>
          </w14:textFill>
        </w:rPr>
        <w:t>岳阳市南湖新区木鱼村彭家垄农村生活污水集中治理项目</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环境影响报告表批复的</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报告</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》及相关附件已收悉。经研究，批复如下：</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一、</w:t>
      </w:r>
      <w:r>
        <w:rPr>
          <w:rFonts w:hint="eastAsia" w:ascii="宋体" w:hAnsi="宋体" w:eastAsia="宋体" w:cs="宋体"/>
          <w:b w:val="0"/>
          <w:i w:val="0"/>
          <w:caps w:val="0"/>
          <w:color w:val="000000" w:themeColor="text1"/>
          <w:spacing w:val="0"/>
          <w:sz w:val="24"/>
          <w:szCs w:val="24"/>
          <w14:textFill>
            <w14:solidFill>
              <w14:schemeClr w14:val="tx1"/>
            </w14:solidFill>
          </w14:textFill>
        </w:rPr>
        <w:t>岳阳市南湖新区住房建设局</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拟投资</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384.17</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万元建设</w:t>
      </w:r>
      <w:r>
        <w:rPr>
          <w:rFonts w:hint="eastAsia" w:ascii="宋体" w:hAnsi="宋体" w:eastAsia="宋体" w:cs="宋体"/>
          <w:b w:val="0"/>
          <w:i w:val="0"/>
          <w:caps w:val="0"/>
          <w:color w:val="000000" w:themeColor="text1"/>
          <w:spacing w:val="0"/>
          <w:sz w:val="24"/>
          <w:szCs w:val="24"/>
          <w:shd w:val="clear" w:fill="FFFFFF"/>
          <w14:textFill>
            <w14:solidFill>
              <w14:schemeClr w14:val="tx1"/>
            </w14:solidFill>
          </w14:textFill>
        </w:rPr>
        <w:t>岳阳市南湖新区木鱼村彭家垄农村生活污水集中治理项目</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项目位于岳阳市</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南湖新区木鱼村彭家垅</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。项目规划总用地面积</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261.6</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m</w:t>
      </w:r>
      <w:r>
        <w:rPr>
          <w:rFonts w:hint="eastAsia" w:ascii="宋体" w:hAnsi="宋体" w:eastAsia="宋体" w:cs="宋体"/>
          <w:i w:val="0"/>
          <w:caps w:val="0"/>
          <w:color w:val="000000" w:themeColor="text1"/>
          <w:spacing w:val="0"/>
          <w:sz w:val="24"/>
          <w:szCs w:val="24"/>
          <w:shd w:val="clear" w:fill="FFFFFF"/>
          <w:vertAlign w:val="superscript"/>
          <w14:textFill>
            <w14:solidFill>
              <w14:schemeClr w14:val="tx1"/>
            </w14:solidFill>
          </w14:textFill>
        </w:rPr>
        <w:t>2</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建（构）筑物包括格栅井、调节池、EMBR一体化设备，设计处理规模150m</w:t>
      </w:r>
      <w:r>
        <w:rPr>
          <w:rFonts w:hint="eastAsia" w:ascii="宋体" w:hAnsi="宋体" w:eastAsia="宋体" w:cs="宋体"/>
          <w:i w:val="0"/>
          <w:caps w:val="0"/>
          <w:color w:val="000000" w:themeColor="text1"/>
          <w:spacing w:val="0"/>
          <w:sz w:val="24"/>
          <w:szCs w:val="24"/>
          <w:shd w:val="clear" w:fill="FFFFFF"/>
          <w:vertAlign w:val="superscript"/>
          <w:lang w:val="en-US" w:eastAsia="zh-CN"/>
          <w14:textFill>
            <w14:solidFill>
              <w14:schemeClr w14:val="tx1"/>
            </w14:solidFill>
          </w14:textFill>
        </w:rPr>
        <w:t>3</w:t>
      </w:r>
      <w:r>
        <w:rPr>
          <w:rFonts w:hint="eastAsia" w:ascii="宋体" w:hAnsi="宋体" w:eastAsia="宋体" w:cs="宋体"/>
          <w:i w:val="0"/>
          <w:caps w:val="0"/>
          <w:color w:val="000000" w:themeColor="text1"/>
          <w:spacing w:val="0"/>
          <w:sz w:val="24"/>
          <w:szCs w:val="24"/>
          <w:shd w:val="clear" w:fill="FFFFFF"/>
          <w:vertAlign w:val="baseline"/>
          <w:lang w:val="en-US" w:eastAsia="zh-CN"/>
          <w14:textFill>
            <w14:solidFill>
              <w14:schemeClr w14:val="tx1"/>
            </w14:solidFill>
          </w14:textFill>
        </w:rPr>
        <w:t>/d</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。项目内容符合国家产业政策和岳阳</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市</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总体规划，根据</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长沙振新环境保护开发</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有限公司编制的建设项目环境影响报告表的基本内容、结论和专家意见，从环境保护方面考虑，此项目可行，同意项目建设。</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二、项目的建设和运营必须全面落实环境影响报告表提出的各项环保措施和生态保护措施，确保各项污染物长期稳定达标排放，并着重做好以下环保工作：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(一)  做好施工期环境保护工作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1.加强大气污染防治。严格执行《防治城市扬尘污染技术规范》以及《岳阳市人民政府关于</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加强大气污染防治</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的通告》（岳政告[20</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15</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5</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号）采取有效的施工扬尘污染控制措施，做到施工工地周边100%围挡、物料堆放100%覆盖、出入车辆100%冲洗、施工现场地面100%硬化、拆迁工地100%湿法作业、渣土车辆100%密闭运输，防止建设及运输过程中的扬尘对环境空气产生影响；建筑垃圾应当及时清运，在场地内堆存的，应当采用密闭防尘网遮盖；运输砂石、土方等散装、流体物料的车辆应当采取密封或者其它措施防止物料遗撒造成扬尘污染，并按规定路线行驶；装卸物料应当采取密封或者喷淋等方式防治扬尘污染。</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2.加强噪声污染防治。尽量缩短施工期，合理安排高噪声设备的作业时间，高噪声设备在12:00-14:00</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和2</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2:00-</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次日6</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:00居民正常休息时间内禁止施工，因特殊工艺要求确需连续作业的，应当按相关法律要求提前向相关行政主管部门申报、备案，并公告周围居民；设置围挡，利用场区围挡隔声等措施减少噪声对环境影响。</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3.加强水污染防治。施工废水经沉淀处理后回用于洒水降尘，不外排。</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4.加强固废污染防治。</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池塘清淤产生的淤泥生石灰干化处理，干化处理的清淤淤泥、</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渣土、建筑垃圾等运至相关部门指定的地点堆放，严禁渣土与建筑垃圾乱堆乱倒，施工生活垃圾由环卫部门统一收集处理。</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(二)  做好营运期环境保护工作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1.加强水污染防治。</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项目收集木鱼村彭家垅社区生活污水</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通过污水处理设施</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处理达</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到</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《城镇污水处理厂污染物排放标准》（GB18918—2002）中的一级</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A</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标准后排入</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南</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湖</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w:t>
      </w:r>
      <w:r>
        <w:rPr>
          <w:rFonts w:hint="eastAsia"/>
          <w:sz w:val="24"/>
          <w:szCs w:val="24"/>
          <w:lang w:eastAsia="zh-CN"/>
        </w:rPr>
        <w:t>加强地下水污染防治，定期对污水管道进行检查，做好污水管道、污水处理站的防腐、防渗漏工作，严禁跑冒滴漏现象发生，防止污染地下水。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line="360" w:lineRule="auto"/>
        <w:ind w:left="0" w:right="0" w:firstLine="480" w:firstLineChars="200"/>
        <w:jc w:val="left"/>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2.加强大气污染防治。</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加强绿化以净化空气，</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加强管理并及时清运</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栅渣和剩余污泥</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，确保臭气浓度达到</w:t>
      </w:r>
      <w:r>
        <w:rPr>
          <w:rFonts w:hint="eastAsia" w:ascii="宋体" w:hAnsi="宋体" w:eastAsia="宋体" w:cs="宋体"/>
          <w:color w:val="000000" w:themeColor="text1"/>
          <w:sz w:val="24"/>
          <w:szCs w:val="24"/>
          <w:u w:val="none"/>
          <w:lang w:val="en-US" w:eastAsia="zh-CN"/>
          <w14:textFill>
            <w14:solidFill>
              <w14:schemeClr w14:val="tx1"/>
            </w14:solidFill>
          </w14:textFill>
        </w:rPr>
        <w:t>《城镇污水处理厂污染物排放标准》（GB18918-2002）大气污染物排放标准二级标准（氨：1.5mg/m</w:t>
      </w:r>
      <w:r>
        <w:rPr>
          <w:rFonts w:hint="eastAsia" w:ascii="宋体" w:hAnsi="宋体" w:eastAsia="宋体" w:cs="宋体"/>
          <w:color w:val="000000" w:themeColor="text1"/>
          <w:sz w:val="24"/>
          <w:szCs w:val="24"/>
          <w:u w:val="none"/>
          <w:vertAlign w:val="superscript"/>
          <w:lang w:val="en-US" w:eastAsia="zh-CN"/>
          <w14:textFill>
            <w14:solidFill>
              <w14:schemeClr w14:val="tx1"/>
            </w14:solidFill>
          </w14:textFill>
        </w:rPr>
        <w:t>3</w:t>
      </w:r>
      <w:r>
        <w:rPr>
          <w:rFonts w:hint="eastAsia" w:ascii="宋体" w:hAnsi="宋体" w:eastAsia="宋体" w:cs="宋体"/>
          <w:color w:val="000000" w:themeColor="text1"/>
          <w:sz w:val="24"/>
          <w:szCs w:val="24"/>
          <w:u w:val="none"/>
          <w:vertAlign w:val="baseline"/>
          <w:lang w:val="en-US" w:eastAsia="zh-CN"/>
          <w14:textFill>
            <w14:solidFill>
              <w14:schemeClr w14:val="tx1"/>
            </w14:solidFill>
          </w14:textFill>
        </w:rPr>
        <w:t>;硫化氢：0.06</w:t>
      </w:r>
      <w:r>
        <w:rPr>
          <w:rFonts w:hint="eastAsia" w:ascii="宋体" w:hAnsi="宋体" w:eastAsia="宋体" w:cs="宋体"/>
          <w:color w:val="000000" w:themeColor="text1"/>
          <w:sz w:val="24"/>
          <w:szCs w:val="24"/>
          <w:u w:val="none"/>
          <w:lang w:val="en-US" w:eastAsia="zh-CN"/>
          <w14:textFill>
            <w14:solidFill>
              <w14:schemeClr w14:val="tx1"/>
            </w14:solidFill>
          </w14:textFill>
        </w:rPr>
        <w:t>mg/m</w:t>
      </w:r>
      <w:r>
        <w:rPr>
          <w:rFonts w:hint="eastAsia" w:ascii="宋体" w:hAnsi="宋体" w:eastAsia="宋体" w:cs="宋体"/>
          <w:color w:val="000000" w:themeColor="text1"/>
          <w:sz w:val="24"/>
          <w:szCs w:val="24"/>
          <w:u w:val="none"/>
          <w:vertAlign w:val="superscript"/>
          <w:lang w:val="en-US" w:eastAsia="zh-CN"/>
          <w14:textFill>
            <w14:solidFill>
              <w14:schemeClr w14:val="tx1"/>
            </w14:solidFill>
          </w14:textFill>
        </w:rPr>
        <w:t>3</w:t>
      </w:r>
      <w:r>
        <w:rPr>
          <w:rFonts w:hint="eastAsia" w:ascii="宋体" w:hAnsi="宋体" w:eastAsia="宋体" w:cs="宋体"/>
          <w:color w:val="000000" w:themeColor="text1"/>
          <w:sz w:val="24"/>
          <w:szCs w:val="24"/>
          <w:u w:val="none"/>
          <w:vertAlign w:val="baseline"/>
          <w:lang w:val="en-US" w:eastAsia="zh-CN"/>
          <w14:textFill>
            <w14:solidFill>
              <w14:schemeClr w14:val="tx1"/>
            </w14:solidFill>
          </w14:textFill>
        </w:rPr>
        <w:t>；臭气浓度：20</w:t>
      </w:r>
      <w:r>
        <w:rPr>
          <w:rFonts w:hint="eastAsia" w:ascii="宋体" w:hAnsi="宋体" w:eastAsia="宋体" w:cs="宋体"/>
          <w:color w:val="000000" w:themeColor="text1"/>
          <w:sz w:val="24"/>
          <w:szCs w:val="24"/>
          <w:u w:val="none"/>
          <w:lang w:val="en-US" w:eastAsia="zh-CN"/>
          <w14:textFill>
            <w14:solidFill>
              <w14:schemeClr w14:val="tx1"/>
            </w14:solidFill>
          </w14:textFill>
        </w:rPr>
        <w:t>）。</w:t>
      </w:r>
    </w:p>
    <w:p>
      <w:pPr>
        <w:spacing w:after="159" w:afterLines="50" w:afterAutospacing="0" w:line="50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3.加强噪声污染防治。尽量选取低噪声设备，合理布局，</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按时进行设备检修维护，</w:t>
      </w:r>
      <w:r>
        <w:rPr>
          <w:rFonts w:hint="eastAsia" w:ascii="宋体" w:hAnsi="宋体" w:eastAsia="宋体" w:cs="宋体"/>
          <w:color w:val="000000" w:themeColor="text1"/>
          <w:sz w:val="24"/>
          <w:szCs w:val="24"/>
          <w14:textFill>
            <w14:solidFill>
              <w14:schemeClr w14:val="tx1"/>
            </w14:solidFill>
          </w14:textFill>
        </w:rPr>
        <w:t>污水</w:t>
      </w:r>
      <w:r>
        <w:rPr>
          <w:rFonts w:hint="eastAsia" w:ascii="宋体" w:hAnsi="宋体" w:eastAsia="宋体" w:cs="宋体"/>
          <w:color w:val="000000" w:themeColor="text1"/>
          <w:sz w:val="24"/>
          <w:szCs w:val="24"/>
          <w:lang w:val="en-US" w:eastAsia="zh-CN"/>
          <w14:textFill>
            <w14:solidFill>
              <w14:schemeClr w14:val="tx1"/>
            </w14:solidFill>
          </w14:textFill>
        </w:rPr>
        <w:t>站</w:t>
      </w:r>
      <w:r>
        <w:rPr>
          <w:rFonts w:hint="eastAsia" w:ascii="宋体" w:hAnsi="宋体" w:eastAsia="宋体" w:cs="宋体"/>
          <w:color w:val="000000" w:themeColor="text1"/>
          <w:sz w:val="24"/>
          <w:szCs w:val="24"/>
          <w14:textFill>
            <w14:solidFill>
              <w14:schemeClr w14:val="tx1"/>
            </w14:solidFill>
          </w14:textFill>
        </w:rPr>
        <w:t>在日常营运过程中需要将栅渣、污泥外运，运输车辆在通过公路两旁有居民时应尽量降低车速，禁止鸣笛，避免车辆运输噪声对沿途居民产生影响。</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right="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确保厂界噪声达到</w:t>
      </w:r>
      <w:r>
        <w:rPr>
          <w:rFonts w:hint="eastAsia" w:ascii="宋体" w:hAnsi="宋体" w:eastAsia="宋体" w:cs="宋体"/>
          <w:color w:val="000000" w:themeColor="text1"/>
          <w:sz w:val="24"/>
          <w:szCs w:val="24"/>
          <w:u w:val="none"/>
          <w:lang w:val="en-US" w:eastAsia="zh-CN"/>
          <w14:textFill>
            <w14:solidFill>
              <w14:schemeClr w14:val="tx1"/>
            </w14:solidFill>
          </w14:textFill>
        </w:rPr>
        <w:t>《工业企业厂界噪声排放标准》（GB12348-2008）Ⅱ类标准。</w:t>
      </w:r>
    </w:p>
    <w:p>
      <w:pPr>
        <w:spacing w:after="159" w:afterLines="50" w:afterAutospacing="0" w:line="50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w:t>
      </w:r>
      <w:r>
        <w:rPr>
          <w:rFonts w:hint="eastAsia" w:ascii="宋体" w:hAnsi="宋体" w:eastAsia="宋体" w:cs="宋体"/>
          <w:color w:val="000000" w:themeColor="text1"/>
          <w:sz w:val="24"/>
          <w:szCs w:val="24"/>
          <w:lang w:val="en-US" w:eastAsia="zh-CN"/>
          <w14:textFill>
            <w14:solidFill>
              <w14:schemeClr w14:val="tx1"/>
            </w14:solidFill>
          </w14:textFill>
        </w:rPr>
        <w:t>加强</w:t>
      </w:r>
      <w:r>
        <w:rPr>
          <w:rFonts w:hint="eastAsia" w:ascii="宋体" w:hAnsi="宋体" w:eastAsia="宋体" w:cs="宋体"/>
          <w:color w:val="000000" w:themeColor="text1"/>
          <w:sz w:val="24"/>
          <w:szCs w:val="24"/>
          <w14:textFill>
            <w14:solidFill>
              <w14:schemeClr w14:val="tx1"/>
            </w14:solidFill>
          </w14:textFill>
        </w:rPr>
        <w:t>固废处置措施。</w:t>
      </w:r>
      <w:r>
        <w:rPr>
          <w:rFonts w:hint="eastAsia" w:ascii="宋体" w:hAnsi="宋体" w:eastAsia="宋体" w:cs="宋体"/>
          <w:color w:val="000000" w:themeColor="text1"/>
          <w:sz w:val="24"/>
          <w:szCs w:val="24"/>
          <w:lang w:eastAsia="zh-CN"/>
          <w14:textFill>
            <w14:solidFill>
              <w14:schemeClr w14:val="tx1"/>
            </w14:solidFill>
          </w14:textFill>
        </w:rPr>
        <w:t>按照《城镇污水处理厂污染物排放标准》（GB18918-2002）中相关要求，加强对固废的管理，剩余污泥经脱水处理至含水率小于80%后</w:t>
      </w:r>
      <w:r>
        <w:rPr>
          <w:rFonts w:hint="eastAsia" w:ascii="宋体" w:hAnsi="宋体" w:eastAsia="宋体" w:cs="宋体"/>
          <w:color w:val="000000" w:themeColor="text1"/>
          <w:sz w:val="24"/>
          <w:szCs w:val="24"/>
          <w14:textFill>
            <w14:solidFill>
              <w14:schemeClr w14:val="tx1"/>
            </w14:solidFill>
          </w14:textFill>
        </w:rPr>
        <w:t>和</w:t>
      </w:r>
      <w:r>
        <w:rPr>
          <w:rFonts w:hint="eastAsia" w:ascii="宋体" w:hAnsi="宋体" w:eastAsia="宋体" w:cs="宋体"/>
          <w:color w:val="000000" w:themeColor="text1"/>
          <w:sz w:val="24"/>
          <w:szCs w:val="24"/>
          <w:lang w:eastAsia="zh-CN"/>
          <w14:textFill>
            <w14:solidFill>
              <w14:schemeClr w14:val="tx1"/>
            </w14:solidFill>
          </w14:textFill>
        </w:rPr>
        <w:t>清掏的</w:t>
      </w:r>
      <w:r>
        <w:rPr>
          <w:rFonts w:hint="eastAsia" w:ascii="宋体" w:hAnsi="宋体" w:eastAsia="宋体" w:cs="宋体"/>
          <w:color w:val="000000" w:themeColor="text1"/>
          <w:sz w:val="24"/>
          <w:szCs w:val="24"/>
          <w14:textFill>
            <w14:solidFill>
              <w14:schemeClr w14:val="tx1"/>
            </w14:solidFill>
          </w14:textFill>
        </w:rPr>
        <w:t>栅渣外运处置，不在</w:t>
      </w:r>
      <w:r>
        <w:rPr>
          <w:rFonts w:hint="eastAsia" w:ascii="宋体" w:hAnsi="宋体" w:eastAsia="宋体" w:cs="宋体"/>
          <w:color w:val="000000" w:themeColor="text1"/>
          <w:sz w:val="24"/>
          <w:szCs w:val="24"/>
          <w:lang w:val="en-US" w:eastAsia="zh-CN"/>
          <w14:textFill>
            <w14:solidFill>
              <w14:schemeClr w14:val="tx1"/>
            </w14:solidFill>
          </w14:textFill>
        </w:rPr>
        <w:t>污水处理站</w:t>
      </w:r>
      <w:r>
        <w:rPr>
          <w:rFonts w:hint="eastAsia" w:ascii="宋体" w:hAnsi="宋体" w:eastAsia="宋体" w:cs="宋体"/>
          <w:color w:val="000000" w:themeColor="text1"/>
          <w:sz w:val="24"/>
          <w:szCs w:val="24"/>
          <w14:textFill>
            <w14:solidFill>
              <w14:schemeClr w14:val="tx1"/>
            </w14:solidFill>
          </w14:textFill>
        </w:rPr>
        <w:t>内堆放</w:t>
      </w:r>
      <w:r>
        <w:rPr>
          <w:rFonts w:hint="eastAsia" w:ascii="宋体" w:hAnsi="宋体" w:eastAsia="宋体" w:cs="宋体"/>
          <w:color w:val="000000" w:themeColor="text1"/>
          <w:sz w:val="24"/>
          <w:szCs w:val="24"/>
          <w:lang w:eastAsia="zh-CN"/>
          <w14:textFill>
            <w14:solidFill>
              <w14:schemeClr w14:val="tx1"/>
            </w14:solidFill>
          </w14:textFill>
        </w:rPr>
        <w:t>。</w:t>
      </w:r>
    </w:p>
    <w:p>
      <w:pPr>
        <w:spacing w:after="159" w:afterLines="50" w:afterAutospacing="0" w:line="500" w:lineRule="exact"/>
        <w:ind w:firstLine="480" w:firstLineChars="200"/>
        <w:rPr>
          <w:rFonts w:hint="default"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三、</w:t>
      </w:r>
      <w:r>
        <w:rPr>
          <w:rFonts w:hint="eastAsia" w:ascii="宋体" w:hAnsi="宋体" w:eastAsia="宋体" w:cs="宋体"/>
          <w:color w:val="000000" w:themeColor="text1"/>
          <w:sz w:val="24"/>
          <w:szCs w:val="24"/>
          <w:lang w:eastAsia="zh-CN"/>
          <w14:textFill>
            <w14:solidFill>
              <w14:schemeClr w14:val="tx1"/>
            </w14:solidFill>
          </w14:textFill>
        </w:rPr>
        <w:t>项目竣工后按建设项目竣工环境保护验收管理的有关规定，及时组织验收。项目环保“</w:t>
      </w:r>
      <w:r>
        <w:rPr>
          <w:rFonts w:hint="default" w:ascii="宋体" w:hAnsi="宋体" w:eastAsia="宋体" w:cs="宋体"/>
          <w:color w:val="000000" w:themeColor="text1"/>
          <w:sz w:val="24"/>
          <w:szCs w:val="24"/>
          <w14:textFill>
            <w14:solidFill>
              <w14:schemeClr w14:val="tx1"/>
            </w14:solidFill>
          </w14:textFill>
        </w:rPr>
        <w:t>三同时</w:t>
      </w:r>
      <w:r>
        <w:rPr>
          <w:rFonts w:hint="eastAsia" w:ascii="宋体" w:hAnsi="宋体" w:eastAsia="宋体" w:cs="宋体"/>
          <w:color w:val="000000" w:themeColor="text1"/>
          <w:sz w:val="24"/>
          <w:szCs w:val="24"/>
          <w:lang w:eastAsia="zh-CN"/>
          <w14:textFill>
            <w14:solidFill>
              <w14:schemeClr w14:val="tx1"/>
            </w14:solidFill>
          </w14:textFill>
        </w:rPr>
        <w:t>”执行情况及日常环境监管由岳阳市</w:t>
      </w:r>
      <w:r>
        <w:rPr>
          <w:rFonts w:hint="eastAsia" w:ascii="宋体" w:hAnsi="宋体" w:eastAsia="宋体" w:cs="宋体"/>
          <w:color w:val="000000" w:themeColor="text1"/>
          <w:sz w:val="24"/>
          <w:szCs w:val="24"/>
          <w:lang w:val="en-US" w:eastAsia="zh-CN"/>
          <w14:textFill>
            <w14:solidFill>
              <w14:schemeClr w14:val="tx1"/>
            </w14:solidFill>
          </w14:textFill>
        </w:rPr>
        <w:t>生态</w:t>
      </w:r>
      <w:r>
        <w:rPr>
          <w:rFonts w:hint="eastAsia" w:ascii="宋体" w:hAnsi="宋体" w:eastAsia="宋体" w:cs="宋体"/>
          <w:color w:val="000000" w:themeColor="text1"/>
          <w:sz w:val="24"/>
          <w:szCs w:val="24"/>
          <w:lang w:eastAsia="zh-CN"/>
          <w14:textFill>
            <w14:solidFill>
              <w14:schemeClr w14:val="tx1"/>
            </w14:solidFill>
          </w14:textFill>
        </w:rPr>
        <w:t>环境局南湖新区分</w:t>
      </w:r>
      <w:r>
        <w:rPr>
          <w:rFonts w:hint="eastAsia" w:ascii="宋体" w:hAnsi="宋体" w:eastAsia="宋体" w:cs="宋体"/>
          <w:color w:val="000000" w:themeColor="text1"/>
          <w:sz w:val="24"/>
          <w:szCs w:val="24"/>
          <w:lang w:val="en-US" w:eastAsia="zh-CN"/>
          <w14:textFill>
            <w14:solidFill>
              <w14:schemeClr w14:val="tx1"/>
            </w14:solidFill>
          </w14:textFill>
        </w:rPr>
        <w:t>局</w:t>
      </w:r>
      <w:r>
        <w:rPr>
          <w:rFonts w:hint="eastAsia" w:ascii="宋体" w:hAnsi="宋体" w:eastAsia="宋体" w:cs="宋体"/>
          <w:color w:val="000000" w:themeColor="text1"/>
          <w:sz w:val="24"/>
          <w:szCs w:val="24"/>
          <w:lang w:eastAsia="zh-CN"/>
          <w14:textFill>
            <w14:solidFill>
              <w14:schemeClr w14:val="tx1"/>
            </w14:solidFill>
          </w14:textFill>
        </w:rPr>
        <w:t>环境监察大队具体负责</w:t>
      </w:r>
      <w:r>
        <w:rPr>
          <w:rFonts w:hint="default" w:ascii="宋体" w:hAnsi="宋体" w:eastAsia="宋体" w:cs="宋体"/>
          <w:color w:val="000000" w:themeColor="text1"/>
          <w:sz w:val="24"/>
          <w:szCs w:val="24"/>
          <w14:textFill>
            <w14:solidFill>
              <w14:schemeClr w14:val="tx1"/>
            </w14:solidFill>
          </w14:textFill>
        </w:rPr>
        <w:t>。</w:t>
      </w:r>
      <w:bookmarkStart w:id="0" w:name="_GoBack"/>
      <w:bookmarkEnd w:id="0"/>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right="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right="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right="0"/>
        <w:jc w:val="both"/>
        <w:textAlignment w:val="auto"/>
        <w:rPr>
          <w:rFonts w:hint="default" w:ascii="宋体" w:hAnsi="宋体" w:eastAsia="宋体" w:cs="宋体"/>
          <w:i w:val="0"/>
          <w:caps w:val="0"/>
          <w:color w:val="000000" w:themeColor="text1"/>
          <w:spacing w:val="0"/>
          <w:sz w:val="24"/>
          <w:szCs w:val="24"/>
          <w:lang w:val="en-US" w:eastAsia="zh-CN"/>
          <w14:textFill>
            <w14:solidFill>
              <w14:schemeClr w14:val="tx1"/>
            </w14:solidFill>
          </w14:textFill>
        </w:rPr>
      </w:pPr>
      <w:r>
        <w:rPr>
          <w:rFonts w:hint="eastAsia" w:ascii="宋体" w:hAnsi="宋体" w:eastAsia="宋体" w:cs="宋体"/>
          <w:i w:val="0"/>
          <w:caps w:val="0"/>
          <w:color w:val="000000" w:themeColor="text1"/>
          <w:spacing w:val="0"/>
          <w:sz w:val="24"/>
          <w:szCs w:val="24"/>
          <w:lang w:val="en-US" w:eastAsia="zh-CN"/>
          <w14:textFill>
            <w14:solidFill>
              <w14:schemeClr w14:val="tx1"/>
            </w14:solidFill>
          </w14:textFill>
        </w:rPr>
        <w:t xml:space="preserve">                                     2019年4月28日</w:t>
      </w:r>
    </w:p>
    <w:p>
      <w:pPr>
        <w:rPr>
          <w:rFonts w:hint="eastAsia" w:ascii="宋体" w:hAnsi="宋体" w:eastAsia="宋体" w:cs="宋体"/>
          <w:sz w:val="24"/>
          <w:szCs w:val="2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89A2A72"/>
    <w:rsid w:val="11D16BAF"/>
    <w:rsid w:val="1DA12FBC"/>
    <w:rsid w:val="214C55C0"/>
    <w:rsid w:val="2D065383"/>
    <w:rsid w:val="33353C47"/>
    <w:rsid w:val="55EB441E"/>
    <w:rsid w:val="616D419A"/>
    <w:rsid w:val="67D41CF1"/>
    <w:rsid w:val="789A2A7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6">
    <w:name w:val="Default Paragraph Font"/>
    <w:semiHidden/>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Office_11.1.0.8573_F1E327BC-269C-435d-A152-05C5408002CA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2019-04-24T03:57:00Z</dcterms:created>
  <dc:creator>梦回唐朝</dc:creator>
  <cp:lastModifiedBy>Administrator</cp:lastModifiedBy>
  <dcterms:modified xsi:type="dcterms:W3CDTF">2019-04-28T02:27:28Z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2052-11.1.0.8573</vt:lpwstr>
  </property>
</Properties>
</file>