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9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岳阳市南湖新区人力资源和社会保障局</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1863.21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88.94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588.42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24.15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319.89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4"/>
                <w:szCs w:val="24"/>
              </w:rPr>
              <w:t>……</w:t>
            </w: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1863.21</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1193.40</w:t>
            </w: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7.52</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677.33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1870.73</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1870.73</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pPr w:leftFromText="180" w:rightFromText="180" w:vertAnchor="text" w:tblpY="1"/>
        <w:tblOverlap w:val="never"/>
        <w:tblW w:w="15428" w:type="dxa"/>
        <w:tblInd w:w="0" w:type="dxa"/>
        <w:tblLayout w:type="autofit"/>
        <w:tblCellMar>
          <w:top w:w="0" w:type="dxa"/>
          <w:left w:w="0" w:type="dxa"/>
          <w:bottom w:w="0" w:type="dxa"/>
          <w:right w:w="0" w:type="dxa"/>
        </w:tblCellMar>
      </w:tblPr>
      <w:tblGrid>
        <w:gridCol w:w="304"/>
        <w:gridCol w:w="304"/>
        <w:gridCol w:w="2954"/>
        <w:gridCol w:w="1697"/>
        <w:gridCol w:w="1701"/>
        <w:gridCol w:w="2267"/>
        <w:gridCol w:w="2126"/>
        <w:gridCol w:w="1702"/>
        <w:gridCol w:w="1341"/>
        <w:gridCol w:w="1032"/>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465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ascii="宋体" w:hAnsi="宋体" w:eastAsia="宋体" w:cs="宋体"/>
                <w:color w:val="000000"/>
                <w:kern w:val="0"/>
                <w:sz w:val="20"/>
                <w:szCs w:val="20"/>
                <w:lang w:eastAsia="zh-CN"/>
              </w:rPr>
              <w:t>岳阳市南湖新区人力资源和社会保障局</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67"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21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56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22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21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3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03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60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95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954"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5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22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21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3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5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1863.21</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1863.21</w:t>
            </w: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201</w:t>
            </w:r>
          </w:p>
        </w:tc>
        <w:tc>
          <w:tcPr>
            <w:tcW w:w="29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一般公共服务支出　</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88.94</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88.94</w:t>
            </w: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208</w:t>
            </w:r>
          </w:p>
        </w:tc>
        <w:tc>
          <w:tcPr>
            <w:tcW w:w="29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社会保障和就业支出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580.90</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580.90</w:t>
            </w: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210</w:t>
            </w:r>
          </w:p>
        </w:tc>
        <w:tc>
          <w:tcPr>
            <w:tcW w:w="29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卫生健康支出　</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24.15</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24.15</w:t>
            </w: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211</w:t>
            </w:r>
          </w:p>
        </w:tc>
        <w:tc>
          <w:tcPr>
            <w:tcW w:w="29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节能环保支出　</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67</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67</w:t>
            </w: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pPr>
            <w:r>
              <w:rPr>
                <w:rFonts w:hint="eastAsia"/>
              </w:rPr>
              <w:t>212</w:t>
            </w:r>
          </w:p>
        </w:tc>
        <w:tc>
          <w:tcPr>
            <w:tcW w:w="29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城乡社区支出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600</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600</w:t>
            </w: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pPr>
            <w:r>
              <w:rPr>
                <w:rFonts w:hint="eastAsia"/>
              </w:rPr>
              <w:t>215</w:t>
            </w:r>
          </w:p>
        </w:tc>
        <w:tc>
          <w:tcPr>
            <w:tcW w:w="29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资源勘探工业信息等支出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497.22</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497.22</w:t>
            </w: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pPr>
            <w:r>
              <w:rPr>
                <w:rFonts w:hint="eastAsia"/>
              </w:rPr>
              <w:t>223</w:t>
            </w:r>
          </w:p>
        </w:tc>
        <w:tc>
          <w:tcPr>
            <w:tcW w:w="29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国有资本经营预算支出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5</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Arial"/>
                <w:color w:val="000000"/>
                <w:sz w:val="22"/>
              </w:rPr>
            </w:pPr>
            <w:r>
              <w:rPr>
                <w:rFonts w:hint="eastAsia" w:cs="Arial"/>
                <w:color w:val="000000"/>
                <w:sz w:val="22"/>
              </w:rPr>
              <w:t>5</w:t>
            </w: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29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29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1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tbl>
      <w:tblPr>
        <w:tblStyle w:val="6"/>
        <w:tblW w:w="14899" w:type="dxa"/>
        <w:tblInd w:w="93" w:type="dxa"/>
        <w:tblLayout w:type="autofit"/>
        <w:tblCellMar>
          <w:top w:w="0" w:type="dxa"/>
          <w:left w:w="108" w:type="dxa"/>
          <w:bottom w:w="0" w:type="dxa"/>
          <w:right w:w="108" w:type="dxa"/>
        </w:tblCellMar>
      </w:tblPr>
      <w:tblGrid>
        <w:gridCol w:w="1042"/>
        <w:gridCol w:w="222"/>
        <w:gridCol w:w="452"/>
        <w:gridCol w:w="2552"/>
        <w:gridCol w:w="1701"/>
        <w:gridCol w:w="1276"/>
        <w:gridCol w:w="1417"/>
        <w:gridCol w:w="1843"/>
        <w:gridCol w:w="1276"/>
        <w:gridCol w:w="1240"/>
        <w:gridCol w:w="1878"/>
      </w:tblGrid>
      <w:tr>
        <w:tblPrEx>
          <w:tblCellMar>
            <w:top w:w="0" w:type="dxa"/>
            <w:left w:w="108" w:type="dxa"/>
            <w:bottom w:w="0" w:type="dxa"/>
            <w:right w:w="108" w:type="dxa"/>
          </w:tblCellMar>
        </w:tblPrEx>
        <w:trPr>
          <w:trHeight w:val="435" w:hRule="atLeast"/>
        </w:trPr>
        <w:tc>
          <w:tcPr>
            <w:tcW w:w="14899"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0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1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4268"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岳阳市南湖新区人力资源和社会保障局</w:t>
            </w: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4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1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426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311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71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5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1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7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1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4268"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0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11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4268"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1193.40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1193.40</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71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201</w:t>
            </w:r>
          </w:p>
        </w:tc>
        <w:tc>
          <w:tcPr>
            <w:tcW w:w="2552"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一般公共服务支出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88.94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88.94</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71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208</w:t>
            </w:r>
          </w:p>
        </w:tc>
        <w:tc>
          <w:tcPr>
            <w:tcW w:w="2552"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社会保障和就业支出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588.42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588.42</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71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210</w:t>
            </w:r>
          </w:p>
        </w:tc>
        <w:tc>
          <w:tcPr>
            <w:tcW w:w="2552"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卫生健康支出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24.15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24.15</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71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211</w:t>
            </w:r>
          </w:p>
        </w:tc>
        <w:tc>
          <w:tcPr>
            <w:tcW w:w="2552"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节能环保支出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67</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67</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71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pPr>
            <w:r>
              <w:rPr>
                <w:rFonts w:hint="eastAsia"/>
              </w:rPr>
              <w:t>212</w:t>
            </w:r>
          </w:p>
        </w:tc>
        <w:tc>
          <w:tcPr>
            <w:tcW w:w="2552" w:type="dxa"/>
            <w:tcBorders>
              <w:top w:val="nil"/>
              <w:left w:val="nil"/>
              <w:bottom w:val="single" w:color="auto" w:sz="4" w:space="0"/>
              <w:right w:val="single" w:color="auto" w:sz="4" w:space="0"/>
            </w:tcBorders>
            <w:shd w:val="clear" w:color="000000" w:fill="FFFFFF"/>
            <w:noWrap/>
            <w:vAlign w:val="center"/>
          </w:tcPr>
          <w:p>
            <w:r>
              <w:rPr>
                <w:rFonts w:hint="eastAsia"/>
              </w:rPr>
              <w:t>城乡社区支出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71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pPr>
            <w:r>
              <w:rPr>
                <w:rFonts w:hint="eastAsia"/>
              </w:rPr>
              <w:t>215</w:t>
            </w:r>
          </w:p>
        </w:tc>
        <w:tc>
          <w:tcPr>
            <w:tcW w:w="2552" w:type="dxa"/>
            <w:tcBorders>
              <w:top w:val="nil"/>
              <w:left w:val="nil"/>
              <w:bottom w:val="single" w:color="auto" w:sz="4" w:space="0"/>
              <w:right w:val="single" w:color="auto" w:sz="4" w:space="0"/>
            </w:tcBorders>
            <w:shd w:val="clear" w:color="000000" w:fill="FFFFFF"/>
            <w:noWrap/>
            <w:vAlign w:val="center"/>
          </w:tcPr>
          <w:p>
            <w:r>
              <w:rPr>
                <w:rFonts w:hint="eastAsia"/>
              </w:rPr>
              <w:t>资源勘探工业信息等支出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319.89</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319.89</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71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pPr>
            <w:r>
              <w:rPr>
                <w:rFonts w:hint="eastAsia"/>
              </w:rPr>
              <w:t>223</w:t>
            </w:r>
          </w:p>
        </w:tc>
        <w:tc>
          <w:tcPr>
            <w:tcW w:w="2552" w:type="dxa"/>
            <w:tcBorders>
              <w:top w:val="nil"/>
              <w:left w:val="nil"/>
              <w:bottom w:val="single" w:color="auto" w:sz="4" w:space="0"/>
              <w:right w:val="single" w:color="auto" w:sz="4" w:space="0"/>
            </w:tcBorders>
            <w:shd w:val="clear" w:color="000000" w:fill="FFFFFF"/>
            <w:noWrap/>
            <w:vAlign w:val="center"/>
          </w:tcPr>
          <w:p>
            <w:r>
              <w:rPr>
                <w:rFonts w:hint="eastAsia"/>
              </w:rPr>
              <w:t>国有资本经营预算支出</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878" w:type="dxa"/>
          <w:trHeight w:val="630" w:hRule="atLeast"/>
        </w:trPr>
        <w:tc>
          <w:tcPr>
            <w:tcW w:w="130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5109"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岳阳市南湖新区人力资源和社会保障局</w:t>
            </w: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1863.21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88.94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88.94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588.42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588.42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24.15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24.15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67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67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319.89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319.89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1863.21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1193.40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1193.40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7.52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677.33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677.33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1870.73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1870.73</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1870.73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岳阳市南湖新区人力资源和社会保障局</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1193.40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1193.40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一般公共服务支出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88.94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88.94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208</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588.42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588.42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210</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卫生健康支出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24.15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24.15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211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节能环保支出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pPr>
            <w:r>
              <w:rPr>
                <w:rFonts w:hint="eastAsia"/>
              </w:rPr>
              <w:t>212</w:t>
            </w:r>
          </w:p>
        </w:tc>
        <w:tc>
          <w:tcPr>
            <w:tcW w:w="3527" w:type="dxa"/>
            <w:tcBorders>
              <w:top w:val="nil"/>
              <w:left w:val="nil"/>
              <w:bottom w:val="single" w:color="auto" w:sz="4" w:space="0"/>
              <w:right w:val="single" w:color="auto" w:sz="4" w:space="0"/>
            </w:tcBorders>
            <w:shd w:val="clear" w:color="auto" w:fill="auto"/>
            <w:vAlign w:val="center"/>
          </w:tcPr>
          <w:p>
            <w:r>
              <w:rPr>
                <w:rFonts w:hint="eastAsia"/>
              </w:rPr>
              <w:t>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pPr>
            <w:r>
              <w:rPr>
                <w:rFonts w:hint="eastAsia"/>
              </w:rPr>
              <w:t>215</w:t>
            </w:r>
          </w:p>
        </w:tc>
        <w:tc>
          <w:tcPr>
            <w:tcW w:w="3527" w:type="dxa"/>
            <w:tcBorders>
              <w:top w:val="nil"/>
              <w:left w:val="nil"/>
              <w:bottom w:val="single" w:color="auto" w:sz="4" w:space="0"/>
              <w:right w:val="single" w:color="auto" w:sz="4" w:space="0"/>
            </w:tcBorders>
            <w:shd w:val="clear" w:color="auto" w:fill="auto"/>
            <w:vAlign w:val="center"/>
          </w:tcPr>
          <w:p>
            <w:r>
              <w:rPr>
                <w:rFonts w:hint="eastAsia"/>
              </w:rPr>
              <w:t>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319.89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319.89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pPr>
            <w:r>
              <w:rPr>
                <w:rFonts w:hint="eastAsia"/>
              </w:rPr>
              <w:t>223</w:t>
            </w:r>
          </w:p>
        </w:tc>
        <w:tc>
          <w:tcPr>
            <w:tcW w:w="3527" w:type="dxa"/>
            <w:tcBorders>
              <w:top w:val="nil"/>
              <w:left w:val="nil"/>
              <w:bottom w:val="single" w:color="auto" w:sz="8" w:space="0"/>
              <w:right w:val="single" w:color="auto" w:sz="4" w:space="0"/>
            </w:tcBorders>
            <w:shd w:val="clear" w:color="auto" w:fill="auto"/>
            <w:vAlign w:val="center"/>
          </w:tcPr>
          <w:p>
            <w:r>
              <w:rPr>
                <w:rFonts w:hint="eastAsia"/>
              </w:rPr>
              <w:t>国有资本经营预算支出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701" w:type="dxa"/>
        <w:tblInd w:w="0" w:type="dxa"/>
        <w:tblLayout w:type="fixed"/>
        <w:tblCellMar>
          <w:top w:w="0" w:type="dxa"/>
          <w:left w:w="108" w:type="dxa"/>
          <w:bottom w:w="0" w:type="dxa"/>
          <w:right w:w="108" w:type="dxa"/>
        </w:tblCellMar>
      </w:tblPr>
      <w:tblGrid>
        <w:gridCol w:w="1317"/>
        <w:gridCol w:w="3044"/>
        <w:gridCol w:w="992"/>
        <w:gridCol w:w="851"/>
        <w:gridCol w:w="2268"/>
        <w:gridCol w:w="1134"/>
        <w:gridCol w:w="837"/>
        <w:gridCol w:w="3699"/>
        <w:gridCol w:w="1559"/>
      </w:tblGrid>
      <w:tr>
        <w:tblPrEx>
          <w:tblCellMar>
            <w:top w:w="0" w:type="dxa"/>
            <w:left w:w="108" w:type="dxa"/>
            <w:bottom w:w="0" w:type="dxa"/>
            <w:right w:w="108" w:type="dxa"/>
          </w:tblCellMar>
        </w:tblPrEx>
        <w:trPr>
          <w:trHeight w:val="113" w:hRule="atLeast"/>
        </w:trPr>
        <w:tc>
          <w:tcPr>
            <w:tcW w:w="1570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lang w:eastAsia="zh-CN"/>
              </w:rPr>
              <w:t>岳阳市南湖新区人力资源和社会保障局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748" w:hRule="atLeast"/>
        </w:trPr>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296.76</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894.93</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13.30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35.00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2.39</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1.71</w:t>
            </w: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0.11</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100</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1.71</w:t>
            </w: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0.2</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0.48</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4.97</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13.22</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196.76</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100.25</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18"/>
              </w:rPr>
              <w:t>896.64896.64896.64896.64</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12.13</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1.26</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0.9</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58.25</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1.36</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651.11</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3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18"/>
              </w:rPr>
              <w:t>296.76</w:t>
            </w:r>
          </w:p>
        </w:tc>
        <w:tc>
          <w:tcPr>
            <w:tcW w:w="878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r>
              <w:rPr>
                <w:rFonts w:hint="eastAsia" w:ascii="宋体" w:hAnsi="宋体" w:eastAsia="宋体" w:cs="宋体"/>
                <w:color w:val="000000"/>
                <w:kern w:val="0"/>
                <w:szCs w:val="18"/>
              </w:rPr>
              <w:t>896.64</w:t>
            </w:r>
          </w:p>
        </w:tc>
      </w:tr>
      <w:tr>
        <w:tblPrEx>
          <w:tblCellMar>
            <w:top w:w="0" w:type="dxa"/>
            <w:left w:w="108" w:type="dxa"/>
            <w:bottom w:w="0" w:type="dxa"/>
            <w:right w:w="108" w:type="dxa"/>
          </w:tblCellMar>
        </w:tblPrEx>
        <w:trPr>
          <w:trHeight w:val="284" w:hRule="exact"/>
        </w:trPr>
        <w:tc>
          <w:tcPr>
            <w:tcW w:w="15701"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岳阳市南湖新区人力资源和社会保障局</w:t>
      </w:r>
      <w:r>
        <w:rPr>
          <w:rFonts w:hint="eastAsia" w:ascii="宋体" w:hAnsi="宋体" w:eastAsia="宋体" w:cs="宋体"/>
          <w:color w:val="000000"/>
          <w:kern w:val="0"/>
          <w:sz w:val="20"/>
          <w:szCs w:val="20"/>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11.9</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630" w:firstLineChars="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岳阳市南湖新区人力资源和社会保障局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ind w:firstLine="13860" w:firstLineChars="66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751"/>
        <w:gridCol w:w="1418"/>
        <w:gridCol w:w="1831"/>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75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418"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5831"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51" w:type="dxa"/>
            <w:vMerge w:val="continue"/>
            <w:vAlign w:val="center"/>
          </w:tcPr>
          <w:p>
            <w:pPr>
              <w:widowControl/>
              <w:jc w:val="left"/>
              <w:rPr>
                <w:rFonts w:ascii="Times New Roman" w:hAnsi="Times New Roman" w:eastAsia="仿宋_GB2312" w:cs="Times New Roman"/>
                <w:b/>
                <w:kern w:val="0"/>
                <w:szCs w:val="21"/>
              </w:rPr>
            </w:pPr>
          </w:p>
        </w:tc>
        <w:tc>
          <w:tcPr>
            <w:tcW w:w="1418" w:type="dxa"/>
            <w:vMerge w:val="continue"/>
            <w:vAlign w:val="center"/>
          </w:tcPr>
          <w:p>
            <w:pPr>
              <w:widowControl/>
              <w:jc w:val="left"/>
              <w:rPr>
                <w:rFonts w:ascii="Times New Roman" w:hAnsi="Times New Roman" w:eastAsia="仿宋_GB2312" w:cs="Times New Roman"/>
                <w:b/>
                <w:kern w:val="0"/>
                <w:szCs w:val="21"/>
              </w:rPr>
            </w:pPr>
          </w:p>
        </w:tc>
        <w:tc>
          <w:tcPr>
            <w:tcW w:w="183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751" w:type="dxa"/>
            <w:vMerge w:val="continue"/>
            <w:vAlign w:val="center"/>
          </w:tcPr>
          <w:p>
            <w:pPr>
              <w:widowControl/>
              <w:jc w:val="left"/>
              <w:rPr>
                <w:rFonts w:ascii="Times New Roman" w:hAnsi="Times New Roman" w:eastAsia="仿宋_GB2312" w:cs="Times New Roman"/>
                <w:kern w:val="0"/>
                <w:szCs w:val="21"/>
              </w:rPr>
            </w:pPr>
          </w:p>
        </w:tc>
        <w:tc>
          <w:tcPr>
            <w:tcW w:w="1418" w:type="dxa"/>
            <w:vMerge w:val="continue"/>
            <w:vAlign w:val="center"/>
          </w:tcPr>
          <w:p>
            <w:pPr>
              <w:widowControl/>
              <w:jc w:val="left"/>
              <w:rPr>
                <w:rFonts w:ascii="Times New Roman" w:hAnsi="Times New Roman" w:eastAsia="仿宋_GB2312" w:cs="Times New Roman"/>
                <w:kern w:val="0"/>
                <w:szCs w:val="21"/>
              </w:rPr>
            </w:pPr>
          </w:p>
        </w:tc>
        <w:tc>
          <w:tcPr>
            <w:tcW w:w="1831"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751" w:type="dxa"/>
            <w:vMerge w:val="continue"/>
            <w:vAlign w:val="center"/>
          </w:tcPr>
          <w:p>
            <w:pPr>
              <w:widowControl/>
              <w:jc w:val="left"/>
              <w:rPr>
                <w:rFonts w:ascii="Times New Roman" w:hAnsi="Times New Roman" w:eastAsia="仿宋_GB2312" w:cs="Times New Roman"/>
                <w:kern w:val="0"/>
                <w:szCs w:val="21"/>
              </w:rPr>
            </w:pPr>
          </w:p>
        </w:tc>
        <w:tc>
          <w:tcPr>
            <w:tcW w:w="1418" w:type="dxa"/>
            <w:vMerge w:val="continue"/>
            <w:vAlign w:val="center"/>
          </w:tcPr>
          <w:p>
            <w:pPr>
              <w:widowControl/>
              <w:jc w:val="left"/>
              <w:rPr>
                <w:rFonts w:ascii="Times New Roman" w:hAnsi="Times New Roman" w:eastAsia="仿宋_GB2312" w:cs="Times New Roman"/>
                <w:kern w:val="0"/>
                <w:szCs w:val="21"/>
              </w:rPr>
            </w:pPr>
          </w:p>
        </w:tc>
        <w:tc>
          <w:tcPr>
            <w:tcW w:w="1831"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5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1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3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51"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人社局没有政府性基金收入，也没有使用政府性基金安排的支出，故本表无数据</w:t>
            </w:r>
          </w:p>
        </w:tc>
        <w:tc>
          <w:tcPr>
            <w:tcW w:w="141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5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5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5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5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5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75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岳阳市南湖新区人力资源和社会保障局</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无</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bookmarkStart w:id="3" w:name="_GoBack"/>
      <w:bookmarkEnd w:id="3"/>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2229B"/>
    <w:rsid w:val="00025A96"/>
    <w:rsid w:val="000273BD"/>
    <w:rsid w:val="000415B7"/>
    <w:rsid w:val="00041E3F"/>
    <w:rsid w:val="000515B7"/>
    <w:rsid w:val="00055DAA"/>
    <w:rsid w:val="00061F7B"/>
    <w:rsid w:val="000658A3"/>
    <w:rsid w:val="00066FFD"/>
    <w:rsid w:val="00074155"/>
    <w:rsid w:val="00081756"/>
    <w:rsid w:val="000A3F69"/>
    <w:rsid w:val="00103957"/>
    <w:rsid w:val="00152C6D"/>
    <w:rsid w:val="00162D39"/>
    <w:rsid w:val="001678BD"/>
    <w:rsid w:val="001A67DB"/>
    <w:rsid w:val="001C11C7"/>
    <w:rsid w:val="001C3C29"/>
    <w:rsid w:val="001D51E5"/>
    <w:rsid w:val="001E080D"/>
    <w:rsid w:val="001E53D0"/>
    <w:rsid w:val="001F0C3B"/>
    <w:rsid w:val="00202C82"/>
    <w:rsid w:val="00214427"/>
    <w:rsid w:val="00226CB7"/>
    <w:rsid w:val="0024186B"/>
    <w:rsid w:val="00264552"/>
    <w:rsid w:val="00264EF9"/>
    <w:rsid w:val="00265724"/>
    <w:rsid w:val="0027426B"/>
    <w:rsid w:val="00276A6C"/>
    <w:rsid w:val="00291835"/>
    <w:rsid w:val="002920AD"/>
    <w:rsid w:val="002B16A3"/>
    <w:rsid w:val="002E0A30"/>
    <w:rsid w:val="003130C4"/>
    <w:rsid w:val="00316C4B"/>
    <w:rsid w:val="0032192B"/>
    <w:rsid w:val="003479BD"/>
    <w:rsid w:val="0037197D"/>
    <w:rsid w:val="003768D5"/>
    <w:rsid w:val="003C47E6"/>
    <w:rsid w:val="003C4FC2"/>
    <w:rsid w:val="004153F8"/>
    <w:rsid w:val="00416E61"/>
    <w:rsid w:val="0042790C"/>
    <w:rsid w:val="004429EF"/>
    <w:rsid w:val="004506F9"/>
    <w:rsid w:val="004717A2"/>
    <w:rsid w:val="00473DF3"/>
    <w:rsid w:val="00487911"/>
    <w:rsid w:val="00491741"/>
    <w:rsid w:val="004E0025"/>
    <w:rsid w:val="00500E5F"/>
    <w:rsid w:val="005057CA"/>
    <w:rsid w:val="005122EF"/>
    <w:rsid w:val="0051441A"/>
    <w:rsid w:val="00517C33"/>
    <w:rsid w:val="00523644"/>
    <w:rsid w:val="00532D96"/>
    <w:rsid w:val="0054069E"/>
    <w:rsid w:val="00544866"/>
    <w:rsid w:val="005767CC"/>
    <w:rsid w:val="00590D9F"/>
    <w:rsid w:val="005932E3"/>
    <w:rsid w:val="00595D26"/>
    <w:rsid w:val="005A74E6"/>
    <w:rsid w:val="005B2734"/>
    <w:rsid w:val="005B404E"/>
    <w:rsid w:val="005D4D55"/>
    <w:rsid w:val="005E2CFB"/>
    <w:rsid w:val="005E58AE"/>
    <w:rsid w:val="005F3D1C"/>
    <w:rsid w:val="0062378F"/>
    <w:rsid w:val="006345BE"/>
    <w:rsid w:val="00641842"/>
    <w:rsid w:val="00651EEC"/>
    <w:rsid w:val="00691E8C"/>
    <w:rsid w:val="006A22C4"/>
    <w:rsid w:val="006A351B"/>
    <w:rsid w:val="006B0422"/>
    <w:rsid w:val="006C1B53"/>
    <w:rsid w:val="006D7730"/>
    <w:rsid w:val="006E5284"/>
    <w:rsid w:val="006F3EB5"/>
    <w:rsid w:val="00702E34"/>
    <w:rsid w:val="00704395"/>
    <w:rsid w:val="007057D7"/>
    <w:rsid w:val="00717621"/>
    <w:rsid w:val="00720FF1"/>
    <w:rsid w:val="00723371"/>
    <w:rsid w:val="00727A53"/>
    <w:rsid w:val="00746435"/>
    <w:rsid w:val="00787B42"/>
    <w:rsid w:val="007A4C4D"/>
    <w:rsid w:val="007A6D00"/>
    <w:rsid w:val="007C4539"/>
    <w:rsid w:val="007F3657"/>
    <w:rsid w:val="00812ED5"/>
    <w:rsid w:val="008277D9"/>
    <w:rsid w:val="0084478C"/>
    <w:rsid w:val="00857205"/>
    <w:rsid w:val="00865F3B"/>
    <w:rsid w:val="0086638C"/>
    <w:rsid w:val="00895271"/>
    <w:rsid w:val="008A3E8D"/>
    <w:rsid w:val="008C3666"/>
    <w:rsid w:val="00906700"/>
    <w:rsid w:val="009237C4"/>
    <w:rsid w:val="00944C48"/>
    <w:rsid w:val="00950252"/>
    <w:rsid w:val="009505A7"/>
    <w:rsid w:val="00967F5D"/>
    <w:rsid w:val="00995015"/>
    <w:rsid w:val="009A0F95"/>
    <w:rsid w:val="009A276E"/>
    <w:rsid w:val="009B3ADF"/>
    <w:rsid w:val="009B5479"/>
    <w:rsid w:val="009C3B52"/>
    <w:rsid w:val="009E6817"/>
    <w:rsid w:val="009E6E9A"/>
    <w:rsid w:val="009F7CF1"/>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97649"/>
    <w:rsid w:val="00CE04C3"/>
    <w:rsid w:val="00CE76A0"/>
    <w:rsid w:val="00D148C6"/>
    <w:rsid w:val="00D17A8A"/>
    <w:rsid w:val="00D415BA"/>
    <w:rsid w:val="00D644EE"/>
    <w:rsid w:val="00D90DF0"/>
    <w:rsid w:val="00DB1211"/>
    <w:rsid w:val="00DD06FF"/>
    <w:rsid w:val="00DD5FE9"/>
    <w:rsid w:val="00E00C7A"/>
    <w:rsid w:val="00E37D6C"/>
    <w:rsid w:val="00E55848"/>
    <w:rsid w:val="00E55B68"/>
    <w:rsid w:val="00E62F51"/>
    <w:rsid w:val="00E67BE6"/>
    <w:rsid w:val="00E8683C"/>
    <w:rsid w:val="00EA2B72"/>
    <w:rsid w:val="00F0393D"/>
    <w:rsid w:val="00F15578"/>
    <w:rsid w:val="00F5056B"/>
    <w:rsid w:val="00F74360"/>
    <w:rsid w:val="00FB462F"/>
    <w:rsid w:val="00FE16FA"/>
    <w:rsid w:val="00FE328A"/>
    <w:rsid w:val="00FE6269"/>
    <w:rsid w:val="04312A78"/>
    <w:rsid w:val="473F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036CD-5AF5-4F9B-9F32-9A3545A586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2150</Words>
  <Characters>12259</Characters>
  <Lines>102</Lines>
  <Paragraphs>28</Paragraphs>
  <TotalTime>6</TotalTime>
  <ScaleCrop>false</ScaleCrop>
  <LinksUpToDate>false</LinksUpToDate>
  <CharactersWithSpaces>14381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2021-08-19T01:21:00Z</dcterms:created>
  <dc:creator>李航 null</dc:creator>
  <cp:lastModifiedBy>Administrator</cp:lastModifiedBy>
  <cp:lastPrinted>2021-08-20T01:09:00Z</cp:lastPrinted>
  <dcterms:modified xsi:type="dcterms:W3CDTF">2021-09-08T09:01:36Z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B10AD64255A347BC85599038AD0021AB</vt:lpwstr>
  </property>
</Properties>
</file>