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984115" cy="8860790"/>
            <wp:effectExtent l="0" t="0" r="6985" b="16510"/>
            <wp:docPr id="1" name="图片 1" descr="岳阳市南湖新区预算单位指标追加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岳阳市南湖新区预算单位指标追加单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84115" cy="886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wOWI4MzAyYzFiY2JiZjE1NzljYjdhODg4Y2E5OTQifQ=="/>
  </w:docVars>
  <w:rsids>
    <w:rsidRoot w:val="00000000"/>
    <w:rsid w:val="2D365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2024-04-23T02:08:39Z</dcterms:created>
  <dc:creator>Lenovo</dc:creator>
  <cp:lastModifiedBy>just</cp:lastModifiedBy>
  <dcterms:modified xsi:type="dcterms:W3CDTF">2024-04-23T02:08:55Z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7F13963500EE40ECBC725FE466A34AAF_12</vt:lpwstr>
  </property>
</Properties>
</file>