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1A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caps w:val="0"/>
          <w:color w:val="auto"/>
          <w:spacing w:val="0"/>
          <w:kern w:val="0"/>
          <w:sz w:val="39"/>
          <w:szCs w:val="39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auto"/>
          <w:spacing w:val="0"/>
          <w:kern w:val="0"/>
          <w:sz w:val="39"/>
          <w:szCs w:val="39"/>
          <w:shd w:val="clear" w:fill="FFFFFF"/>
          <w:lang w:val="en-US" w:eastAsia="zh-CN" w:bidi="ar"/>
        </w:rPr>
        <w:t>关于2020年省生态环境保护督察“回头看”</w:t>
      </w:r>
    </w:p>
    <w:p w14:paraId="212F6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caps w:val="0"/>
          <w:color w:val="auto"/>
          <w:spacing w:val="0"/>
          <w:kern w:val="0"/>
          <w:sz w:val="39"/>
          <w:szCs w:val="39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auto"/>
          <w:spacing w:val="0"/>
          <w:kern w:val="0"/>
          <w:sz w:val="39"/>
          <w:szCs w:val="39"/>
          <w:shd w:val="clear" w:fill="FFFFFF"/>
          <w:lang w:val="en-US" w:eastAsia="zh-CN" w:bidi="ar"/>
        </w:rPr>
        <w:t>及东洞庭湖生态环境保护专项督察反馈问题整改销号公示</w:t>
      </w:r>
    </w:p>
    <w:p w14:paraId="5C548EB9">
      <w:pPr>
        <w:rPr>
          <w:rFonts w:hint="eastAsia"/>
        </w:rPr>
      </w:pPr>
    </w:p>
    <w:p w14:paraId="0F2E3F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一、反馈问题</w:t>
      </w:r>
    </w:p>
    <w:p w14:paraId="4C590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2018年省环保督察反馈的未完成整改销号任务中，内湖污染问题依然突出。2017年岳阳市有常规水质监测数据的10个内湖（含南湖新区管辖的南湖主湖）中有8个为Ⅳ类以下水质，优良率仅为20%，部分甚至为Ⅴ类或劣Ⅴ类水质；截至督察反馈时，南湖新区内湖污染治理仍存在短板，水质稳定达标、水生态保护及污染防控任务依然艰巨。</w:t>
      </w:r>
    </w:p>
    <w:p w14:paraId="012572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二、整改目标</w:t>
      </w:r>
    </w:p>
    <w:p w14:paraId="1589D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“十四五”期间，聚焦内湖污染治理短板，确保水质稳定达标，攻克水生态保护及污染防控难题。实现南湖新区管辖的南湖水功能区划水质目标达标且持续稳定向好，补齐污水收集处理设施短板，全面消除黑臭水体，规范入湖排污口全流程管理，构建蓝藻防控闭环体系与小微水体精细化养护机制，最终建成“河畅、水清、岸绿、景美”的内湖生态环境。</w:t>
      </w:r>
    </w:p>
    <w:p w14:paraId="7E2D0B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三、整改时限</w:t>
      </w:r>
    </w:p>
    <w:p w14:paraId="19F87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“十四五”期间完成整改并持续巩固成效</w:t>
      </w:r>
    </w:p>
    <w:p w14:paraId="6FEBB5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四、整改措施</w:t>
      </w:r>
    </w:p>
    <w:p w14:paraId="7F877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制定南湖“一湖一策”整治方案和“十四五”水质达标规划，建立“月监测、季评估、年总结”水质监管机制，确保南湖主湖稳定达到省控断面Ⅲ类水标准。</w:t>
      </w:r>
    </w:p>
    <w:p w14:paraId="44B39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实施水环境综合治理攻坚工程，推进污水收集管网清淤修复及新建，升级改造污水提升泵站，强化生活污水截污纳管管控。</w:t>
      </w:r>
    </w:p>
    <w:p w14:paraId="755DA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建立蓝藻防控长效机制，制定应急预案，常态化开展蓝藻打捞、生物菌剂投放及曝气增氧作业，修复水生植被提升水体自净能力。</w:t>
      </w:r>
    </w:p>
    <w:p w14:paraId="2000B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开展黑臭水体与排污口专项整治，全面排查黑臭水体并制定“一水体一方案”，推进长江入湖排污口规范化整治，建立全流程管理机制。</w:t>
      </w:r>
    </w:p>
    <w:p w14:paraId="652FC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构建小微水体精细化养护体系，组建专职巡查队伍，定期开展杂草清除、淤泥清理与生态补水，筑牢内湖污染防控末梢防线。</w:t>
      </w:r>
    </w:p>
    <w:p w14:paraId="041958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五、整改完成情况</w:t>
      </w:r>
    </w:p>
    <w:p w14:paraId="149D1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水质达标稳中有进，南湖主湖自2019年起稳定达到省控断面Ⅲ类水标准，无反弹情况，每年平均投入1600万余元用于南湖水环境治理，水质持续稳定向好。</w:t>
      </w:r>
    </w:p>
    <w:p w14:paraId="6764D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污水处理短板补齐，完成3600余个化粪池常态化清淤、5座泵站季度清淤、10000余米管网清淤疏通及40条道路雨小窗污泥清理，污水收集处理能力显著提升。</w:t>
      </w:r>
    </w:p>
    <w:p w14:paraId="2282E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蓝藻防控成效显著，启动蓝藻预防与处置应急预案，实现人力设备标准化配置，修复水生植被1200余平方米，连续7年无蓝藻大规模爆发。</w:t>
      </w:r>
    </w:p>
    <w:p w14:paraId="562D2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黑臭水体全面消除，完成8处黑臭水体治理且无返黑返臭，7个长江入湖排污口全部完成整治并销号，建立“一口一档”管理台账，每月巡查监管。</w:t>
      </w:r>
    </w:p>
    <w:p w14:paraId="3D9C3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小微水体养护强化，印发小微水体整治三年行动方案，组建5人专班对13处小微水体常态化巡查，2025年以来累计处置污染问题12起，处置及时率达100%。</w:t>
      </w:r>
    </w:p>
    <w:p w14:paraId="6D3B7B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六、公示时间</w:t>
      </w:r>
    </w:p>
    <w:p w14:paraId="39DE1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2025年11月20日至2025年11月30日，共10天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。</w:t>
      </w:r>
    </w:p>
    <w:p w14:paraId="220EB1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七、意见反馈渠道</w:t>
      </w:r>
    </w:p>
    <w:p w14:paraId="00823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受理部门：岳阳市南湖新区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农业农村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局</w:t>
      </w:r>
    </w:p>
    <w:p w14:paraId="68A5F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联系电话：0730-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8857363</w:t>
      </w:r>
    </w:p>
    <w:p w14:paraId="1DFF6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联系地址：南湖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新区管理委员会1办公楼110办公室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33F2E"/>
    <w:rsid w:val="04F72993"/>
    <w:rsid w:val="47BA5191"/>
    <w:rsid w:val="4CD33F2E"/>
    <w:rsid w:val="544E36DD"/>
    <w:rsid w:val="7142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1111</Words>
  <Characters>1172</Characters>
  <Lines>0</Lines>
  <Paragraphs>0</Paragraphs>
  <TotalTime>10</TotalTime>
  <ScaleCrop>false</ScaleCrop>
  <LinksUpToDate>false</LinksUpToDate>
  <CharactersWithSpaces>1172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2025-11-20T04:01:00Z</dcterms:created>
  <dc:creator>ゅ≈小鱼≈ゅ</dc:creator>
  <cp:lastModifiedBy>just</cp:lastModifiedBy>
  <dcterms:modified xsi:type="dcterms:W3CDTF">2025-11-20T08:00:31Z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E58D5DC4A3494E9BBCBDBAF63AE7454A_13</vt:lpwstr>
  </property>
  <property fmtid="{D5CDD505-2E9C-101B-9397-08002B2CF9AE}" pid="4" name="KSOTemplateDocerSaveRecord">
    <vt:lpwstr>eyJoZGlkIjoiYjUwOWI4MzAyYzFiY2JiZjE1NzljYjdhODg4Y2E5OTQiLCJ1c2VySWQiOiI1MjM5MDkyMTgifQ==</vt:lpwstr>
  </property>
</Properties>
</file>